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60" w:line="240" w:lineRule="auto"/>
        <w:rPr>
          <w:sz w:val="44"/>
          <w:szCs w:val="44"/>
        </w:rPr>
      </w:pPr>
      <w:bookmarkStart w:colFirst="0" w:colLast="0" w:name="_x2o72ry7c3lx" w:id="0"/>
      <w:bookmarkEnd w:id="0"/>
      <w:r w:rsidDel="00000000" w:rsidR="00000000" w:rsidRPr="00000000">
        <w:rPr>
          <w:sz w:val="44"/>
          <w:szCs w:val="44"/>
          <w:rtl w:val="0"/>
        </w:rPr>
        <w:t xml:space="preserve">Visualization-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0" w:firstLine="0"/>
        <w:rPr>
          <w:sz w:val="44"/>
          <w:szCs w:val="44"/>
        </w:rPr>
      </w:pPr>
      <w:bookmarkStart w:colFirst="0" w:colLast="0" w:name="_rjfwh7cs4kv8" w:id="1"/>
      <w:bookmarkEnd w:id="1"/>
      <w:r w:rsidDel="00000000" w:rsidR="00000000" w:rsidRPr="00000000">
        <w:rPr>
          <w:sz w:val="44"/>
          <w:szCs w:val="44"/>
          <w:rtl w:val="0"/>
        </w:rPr>
        <w:t xml:space="preserve">Raw Audio Waveform(Sound Waves)-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Helps in understanding the overall structure of audio (amplitude vs. time). Gives insight into the dynamics of a song (e.g., quiet vs. loud segments, transitions).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How to Use: Plot the waveform for audio files from different genres to observe: Differences in energy levels. Time-domain patterns (e.g., reggae might have softer dynamics compared to rock).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Key Observations: Identify genres with sharp attacks (e.g., drums in rock). Smooth waveforms may indicate calmer genres (e.g., classical, jazz).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sz w:val="44"/>
          <w:szCs w:val="44"/>
        </w:rPr>
      </w:pPr>
      <w:bookmarkStart w:colFirst="0" w:colLast="0" w:name="_sesnv93rh0lh" w:id="2"/>
      <w:bookmarkEnd w:id="2"/>
      <w:r w:rsidDel="00000000" w:rsidR="00000000" w:rsidRPr="00000000">
        <w:rPr>
          <w:sz w:val="44"/>
          <w:szCs w:val="44"/>
          <w:rtl w:val="0"/>
        </w:rPr>
        <w:t xml:space="preserve">Spectrogram</w:t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Displays the frequency content of audio over time. Offers a visual signature of different genres (e.g., high frequencies dominate electronic music, while lower frequencies dominate blues).</w:t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How to Use: Generate a log-mel spectrogram or short-time Fourier transform (STFT) spectrogram. Compare spectrograms for different genres to highlight frequency distribution patterns.</w:t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Key Observations: Genres like classical may have broad frequency coverage. Rock or metal may show dense high-energy bands across time.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60" w:line="240" w:lineRule="auto"/>
        <w:rPr>
          <w:sz w:val="44"/>
          <w:szCs w:val="44"/>
        </w:rPr>
      </w:pPr>
      <w:bookmarkStart w:colFirst="0" w:colLast="0" w:name="_dsesbovqdtxf" w:id="3"/>
      <w:bookmarkEnd w:id="3"/>
      <w:r w:rsidDel="00000000" w:rsidR="00000000" w:rsidRPr="00000000">
        <w:rPr>
          <w:sz w:val="44"/>
          <w:szCs w:val="44"/>
          <w:rtl w:val="0"/>
        </w:rPr>
        <w:t xml:space="preserve">Mel-Spectrogram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40" w:before="260" w:line="240" w:lineRule="auto"/>
        <w:ind w:left="360" w:right="240" w:firstLine="0"/>
        <w:rPr>
          <w:color w:val="0d47a1"/>
          <w:sz w:val="44"/>
          <w:szCs w:val="44"/>
        </w:rPr>
      </w:pPr>
      <w:bookmarkStart w:colFirst="0" w:colLast="0" w:name="_jvduuly9r4nt" w:id="4"/>
      <w:bookmarkEnd w:id="4"/>
      <w:r w:rsidDel="00000000" w:rsidR="00000000" w:rsidRPr="00000000">
        <w:rPr>
          <w:sz w:val="44"/>
          <w:szCs w:val="44"/>
          <w:rtl w:val="0"/>
        </w:rPr>
        <w:t xml:space="preserve">Mel-Frequency Cepstral Coefficients (MFCCs)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20" w:line="384.00000000000006" w:lineRule="auto"/>
        <w:ind w:left="240" w:right="24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MFCCs capture the timbre (tonal quality) of audio, which is one of the most distinctive characteristics of genres.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20" w:line="384.00000000000006" w:lineRule="auto"/>
        <w:ind w:left="240" w:right="24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How to Use: Visualize MFCCs as a heatmap for individual songs. Compare heatmaps across genres for variations in tonal patterns.</w:t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00" w:line="384.00000000000006" w:lineRule="auto"/>
        <w:ind w:left="240" w:right="24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Key Observations: Rock might show sharper MFCC patterns due to higher percussive content. Jazz or classical may show smoother, more intricate MFCC variations.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sz w:val="44"/>
          <w:szCs w:val="44"/>
        </w:rPr>
      </w:pPr>
      <w:bookmarkStart w:colFirst="0" w:colLast="0" w:name="_936n6qexzbm4" w:id="5"/>
      <w:bookmarkEnd w:id="5"/>
      <w:r w:rsidDel="00000000" w:rsidR="00000000" w:rsidRPr="00000000">
        <w:rPr>
          <w:sz w:val="44"/>
          <w:szCs w:val="44"/>
          <w:rtl w:val="0"/>
        </w:rPr>
        <w:t xml:space="preserve">Chroma Features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Chroma features map the audio spectrum into 12 distinct pitch classes (like keys on a piano). They are great for analyzing harmony and melody in music.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How to Use: Visualize chroma features as a heatmap to observe how pitches are distributed over time.</w:t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Key Observations: Genres like classical or jazz might show more harmonic diversity. Pop or rock might have repetitive patterns due to chord progressions.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sz w:val="44"/>
          <w:szCs w:val="44"/>
        </w:rPr>
      </w:pPr>
      <w:bookmarkStart w:colFirst="0" w:colLast="0" w:name="_xxkzeebspqz7" w:id="6"/>
      <w:bookmarkEnd w:id="6"/>
      <w:r w:rsidDel="00000000" w:rsidR="00000000" w:rsidRPr="00000000">
        <w:rPr>
          <w:sz w:val="44"/>
          <w:szCs w:val="44"/>
          <w:rtl w:val="0"/>
        </w:rPr>
        <w:t xml:space="preserve">Spectral Features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Spectral features like spectral centroid, bandwidth, and rolloff give insights into how “bright” or “dark” a genre sounds.</w:t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How to Use:</w:t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Plot these features across genres using scatter plots or boxplots.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Key Observations: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Electronic or pop may have a higher spectral centroid due to dominance of high frequencies.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Jazz or blues may have lower centroid values with more focus on lower frequencies.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4544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23749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sz w:val="44"/>
          <w:szCs w:val="44"/>
        </w:rPr>
      </w:pPr>
      <w:bookmarkStart w:colFirst="0" w:colLast="0" w:name="_idb0g2nqbtbb" w:id="7"/>
      <w:bookmarkEnd w:id="7"/>
      <w:r w:rsidDel="00000000" w:rsidR="00000000" w:rsidRPr="00000000">
        <w:rPr>
          <w:sz w:val="44"/>
          <w:szCs w:val="44"/>
          <w:rtl w:val="0"/>
        </w:rPr>
        <w:t xml:space="preserve">Zero Crossing Rate (ZCR)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is an essential feature in audio analysis, representing the rate at which a signal changes its sign.</w:t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It is particularly useful for distinguishing between tonal and non-tonal signals.</w:t>
      </w:r>
    </w:p>
    <w:p w:rsidR="00000000" w:rsidDel="00000000" w:rsidP="00000000" w:rsidRDefault="00000000" w:rsidRPr="00000000" w14:paraId="0000002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sz w:val="44"/>
          <w:szCs w:val="44"/>
        </w:rPr>
      </w:pPr>
      <w:bookmarkStart w:colFirst="0" w:colLast="0" w:name="_9k73ji3l1j60" w:id="8"/>
      <w:bookmarkEnd w:id="8"/>
      <w:r w:rsidDel="00000000" w:rsidR="00000000" w:rsidRPr="00000000">
        <w:rPr>
          <w:sz w:val="44"/>
          <w:szCs w:val="44"/>
          <w:rtl w:val="0"/>
        </w:rPr>
        <w:t xml:space="preserve">Tonal Signals: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These signals exhibit a clear and periodic frequency structure.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Examples: Notes in classical music, sine waves, vocals.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Characteristics: Lower Zero Crossing Rate (ZCR), smoother waveform.</w:t>
      </w:r>
    </w:p>
    <w:p w:rsidR="00000000" w:rsidDel="00000000" w:rsidP="00000000" w:rsidRDefault="00000000" w:rsidRPr="00000000" w14:paraId="0000002E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520" w:line="240" w:lineRule="auto"/>
        <w:ind w:left="120" w:firstLine="0"/>
        <w:rPr>
          <w:sz w:val="44"/>
          <w:szCs w:val="44"/>
        </w:rPr>
      </w:pPr>
      <w:bookmarkStart w:colFirst="0" w:colLast="0" w:name="_61r07ah5hc0j" w:id="9"/>
      <w:bookmarkEnd w:id="9"/>
      <w:r w:rsidDel="00000000" w:rsidR="00000000" w:rsidRPr="00000000">
        <w:rPr>
          <w:sz w:val="44"/>
          <w:szCs w:val="44"/>
          <w:rtl w:val="0"/>
        </w:rPr>
        <w:t xml:space="preserve">Non-Tonal Signals: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These are noise-like or percussive sounds with a random frequency distribution.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Examples: Drum beats, noisy instruments, metal music.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Characteristics: Higher Zero Crossing Rate (ZCR), jagged waveform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2946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29083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4351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 blue waveform representing the signal.</w:t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Red dots indicating zero crossing points.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total number of zero crossings in the plot title.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60" w:line="240" w:lineRule="auto"/>
        <w:ind w:left="0" w:firstLine="0"/>
        <w:rPr>
          <w:color w:val="0d47a1"/>
          <w:sz w:val="44"/>
          <w:szCs w:val="44"/>
        </w:rPr>
      </w:pPr>
      <w:bookmarkStart w:colFirst="0" w:colLast="0" w:name="_brbzuuc3oky9" w:id="10"/>
      <w:bookmarkEnd w:id="10"/>
      <w:r w:rsidDel="00000000" w:rsidR="00000000" w:rsidRPr="00000000">
        <w:rPr>
          <w:sz w:val="44"/>
          <w:szCs w:val="44"/>
          <w:rtl w:val="0"/>
        </w:rPr>
        <w:t xml:space="preserve">Harmonics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#Harmonics-to-Noise Ratio (HNR)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HNR visualization can help identify the periodicity in a signal. It is particularly useful for differentiating between harmonic (tonal) and noise-like (non-tonal) signals.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60" w:line="240" w:lineRule="auto"/>
        <w:rPr>
          <w:sz w:val="44"/>
          <w:szCs w:val="44"/>
        </w:rPr>
      </w:pPr>
      <w:bookmarkStart w:colFirst="0" w:colLast="0" w:name="_e0t3btuslv61" w:id="11"/>
      <w:bookmarkEnd w:id="11"/>
      <w:r w:rsidDel="00000000" w:rsidR="00000000" w:rsidRPr="00000000">
        <w:rPr>
          <w:sz w:val="44"/>
          <w:szCs w:val="44"/>
          <w:rtl w:val="0"/>
        </w:rPr>
        <w:t xml:space="preserve">Perceptual Features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Spectral Harmonic-to-Noise Ratio (HNR)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Librosa does not directly compute HNR, but it can be estimated indirectly by separating harmonic and percussive components and measuring their energy.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sz w:val="44"/>
          <w:szCs w:val="44"/>
        </w:rPr>
      </w:pPr>
      <w:bookmarkStart w:colFirst="0" w:colLast="0" w:name="_1cv8fkpeyv97" w:id="12"/>
      <w:bookmarkEnd w:id="12"/>
      <w:r w:rsidDel="00000000" w:rsidR="00000000" w:rsidRPr="00000000">
        <w:rPr>
          <w:sz w:val="44"/>
          <w:szCs w:val="44"/>
          <w:rtl w:val="0"/>
        </w:rPr>
        <w:t xml:space="preserve">Applications of Harmonic and Perceptual Visualizations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Music Genre Classification: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Different genres exhibit different harmonic structures (e.g., classical music has strong harmonic content, while metal may have less harmonic purity). Speech Analysis:</w:t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Harmonics are critical for analyzing vowels and distinguishing speech from noise.</w:t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Timbre Recognition:</w:t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Visualizing harmonics helps differentiate instruments (e.g., piano vs. guitar).</w:t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Audio Restoration:</w:t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HNR visualization is used to identify noise components for denoising.</w:t>
      </w:r>
    </w:p>
    <w:p w:rsidR="00000000" w:rsidDel="00000000" w:rsidP="00000000" w:rsidRDefault="00000000" w:rsidRPr="00000000" w14:paraId="0000004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sz w:val="44"/>
          <w:szCs w:val="44"/>
        </w:rPr>
      </w:pPr>
      <w:bookmarkStart w:colFirst="0" w:colLast="0" w:name="_brqu6y8c1a7h" w:id="13"/>
      <w:bookmarkEnd w:id="13"/>
      <w:r w:rsidDel="00000000" w:rsidR="00000000" w:rsidRPr="00000000">
        <w:rPr>
          <w:sz w:val="44"/>
          <w:szCs w:val="44"/>
          <w:rtl w:val="0"/>
        </w:rPr>
        <w:t xml:space="preserve">Harmonic-Percussive Source Separation (HPSS)</w:t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it is a technique to decompose an audio signal into two components:</w:t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Harmonic Component (y_harm): Contains the tonal or steady parts of the signal (e.g., sustained notes in music or a singer's voice). Percussive Component (y_perc): Contains the transient or non-tonal parts of the signal (e.g., drum hits, claps, or sharp attacks).</w:t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harmonic component (y_harm) is plotted in purple (#A300F9). The percussive component (y_perc) is plotted in orange (#FFB100).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sz w:val="44"/>
          <w:szCs w:val="44"/>
        </w:rPr>
      </w:pPr>
      <w:bookmarkStart w:colFirst="0" w:colLast="0" w:name="_3hp89va55wim" w:id="14"/>
      <w:bookmarkEnd w:id="14"/>
      <w:r w:rsidDel="00000000" w:rsidR="00000000" w:rsidRPr="00000000">
        <w:rPr>
          <w:sz w:val="44"/>
          <w:szCs w:val="44"/>
          <w:rtl w:val="0"/>
        </w:rPr>
        <w:t xml:space="preserve">Tempo Distribution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Tempo is a key rhythmic feature for distinguishing genres.</w:t>
      </w:r>
    </w:p>
    <w:p w:rsidR="00000000" w:rsidDel="00000000" w:rsidP="00000000" w:rsidRDefault="00000000" w:rsidRPr="00000000" w14:paraId="000000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Faster tempos often indicate electronic or dance music, while slower tempos suggest classical or blues.</w:t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How to Use:</w:t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Extract the tempo of songs and plot the distribution across genres (e.g., a boxplot or histogram).</w:t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Key Observations:</w:t>
      </w:r>
    </w:p>
    <w:p w:rsidR="00000000" w:rsidDel="00000000" w:rsidP="00000000" w:rsidRDefault="00000000" w:rsidRPr="00000000" w14:paraId="000000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Dance genres may cluster around higher tempos (~120–140 BPM).</w:t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Genres like blues or ballads may have lower tempos (~60–80 BPM).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Disco: 117.45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Metal: 95.70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Reggae: 123.05</w:t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Blues: 123.05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Rock: 123.05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Classical: 95.70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Jazz: 123.05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Hiphop: 117.45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Country: 86.13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Tempo (BPM) for Pop: 89.10</w:t>
      </w:r>
    </w:p>
    <w:p w:rsidR="00000000" w:rsidDel="00000000" w:rsidP="00000000" w:rsidRDefault="00000000" w:rsidRPr="00000000" w14:paraId="00000062">
      <w:pPr>
        <w:spacing w:line="313.848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13.848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sz w:val="44"/>
          <w:szCs w:val="44"/>
        </w:rPr>
      </w:pPr>
      <w:bookmarkStart w:colFirst="0" w:colLast="0" w:name="_j5spvunlyc88" w:id="15"/>
      <w:bookmarkEnd w:id="15"/>
      <w:r w:rsidDel="00000000" w:rsidR="00000000" w:rsidRPr="00000000">
        <w:rPr>
          <w:sz w:val="44"/>
          <w:szCs w:val="44"/>
          <w:rtl w:val="0"/>
        </w:rPr>
        <w:t xml:space="preserve">Class Distribution</w:t>
      </w:r>
    </w:p>
    <w:p w:rsidR="00000000" w:rsidDel="00000000" w:rsidP="00000000" w:rsidRDefault="00000000" w:rsidRPr="00000000" w14:paraId="000000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Ensure that your dataset is balanced across genres, as imbalanced classes can lead to biased models.</w:t>
      </w:r>
    </w:p>
    <w:p w:rsidR="00000000" w:rsidDel="00000000" w:rsidP="00000000" w:rsidRDefault="00000000" w:rsidRPr="00000000" w14:paraId="000000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How to Use: Plot a bar chart showing the number of samples per genre.</w:t>
      </w:r>
    </w:p>
    <w:p w:rsidR="00000000" w:rsidDel="00000000" w:rsidP="00000000" w:rsidRDefault="00000000" w:rsidRPr="00000000" w14:paraId="000000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Key Observations: If some genres have fewer samples, consider data augmentation or weighted loss functions during training.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120" w:firstLine="0"/>
        <w:rPr>
          <w:color w:val="0d47a1"/>
          <w:sz w:val="44"/>
          <w:szCs w:val="44"/>
        </w:rPr>
      </w:pPr>
      <w:bookmarkStart w:colFirst="0" w:colLast="0" w:name="_iks8f8jpidhe" w:id="16"/>
      <w:bookmarkEnd w:id="16"/>
      <w:r w:rsidDel="00000000" w:rsidR="00000000" w:rsidRPr="00000000">
        <w:rPr>
          <w:sz w:val="44"/>
          <w:szCs w:val="44"/>
          <w:rtl w:val="0"/>
        </w:rPr>
        <w:t xml:space="preserve">EDA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EDA is going to be performed on the features_30_sec.csv. This file contains the mean and variance for each audio file fo the features analysed above.</w:t>
      </w:r>
    </w:p>
    <w:p w:rsidR="00000000" w:rsidDel="00000000" w:rsidP="00000000" w:rsidRDefault="00000000" w:rsidRPr="00000000" w14:paraId="000000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So, the table has a final of 1000 rows (10 genrex x 100 audio files) and 60 features (dimensionalities).</w:t>
      </w:r>
    </w:p>
    <w:p w:rsidR="00000000" w:rsidDel="00000000" w:rsidP="00000000" w:rsidRDefault="00000000" w:rsidRPr="00000000" w14:paraId="0000006D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60" w:line="240" w:lineRule="auto"/>
        <w:rPr>
          <w:sz w:val="44"/>
          <w:szCs w:val="44"/>
        </w:rPr>
      </w:pPr>
      <w:bookmarkStart w:colFirst="0" w:colLast="0" w:name="_yip6yjogrx2p" w:id="17"/>
      <w:bookmarkEnd w:id="17"/>
      <w:r w:rsidDel="00000000" w:rsidR="00000000" w:rsidRPr="00000000">
        <w:rPr>
          <w:sz w:val="44"/>
          <w:szCs w:val="44"/>
          <w:rtl w:val="0"/>
        </w:rPr>
        <w:t xml:space="preserve">Correlation Heatmap for feature mean</w:t>
      </w:r>
    </w:p>
    <w:p w:rsidR="00000000" w:rsidDel="00000000" w:rsidP="00000000" w:rsidRDefault="00000000" w:rsidRPr="00000000" w14:paraId="0000006E">
      <w:pPr>
        <w:rPr>
          <w:sz w:val="44"/>
          <w:szCs w:val="44"/>
        </w:rPr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  <w:rtl w:val="0"/>
        </w:rPr>
        <w:t xml:space="preserve">Box Plot for Genres Distributions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fbtg8210my8" w:id="18"/>
      <w:bookmarkEnd w:id="18"/>
      <w:r w:rsidDel="00000000" w:rsidR="00000000" w:rsidRPr="00000000">
        <w:rPr>
          <w:rtl w:val="0"/>
        </w:rPr>
        <w:t xml:space="preserve"># Principal Component Analysis -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abso visualize possible groups of genres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Normalization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PCA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#Genre Clusters (t-SNE or PCA) Use dimensionality reduction techniques like t-SNE or PCA to visualize how features group genres in lower-dimensional space. </w:t>
      </w:r>
    </w:p>
    <w:p w:rsidR="00000000" w:rsidDel="00000000" w:rsidP="00000000" w:rsidRDefault="00000000" w:rsidRPr="00000000" w14:paraId="00000079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How to Use: Extract key features (MFCCs, tempo, etc.). Apply t-SNE or PCA to reduce the feature space to 2D or 3D. </w:t>
      </w:r>
    </w:p>
    <w:p w:rsidR="00000000" w:rsidDel="00000000" w:rsidP="00000000" w:rsidRDefault="00000000" w:rsidRPr="00000000" w14:paraId="0000007B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Visualize the clusters of songs based on genre</w:t>
      </w:r>
    </w:p>
    <w:p w:rsidR="00000000" w:rsidDel="00000000" w:rsidP="00000000" w:rsidRDefault="00000000" w:rsidRPr="00000000" w14:paraId="0000007C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 Key Observations: Overlapping clusters may indicate genre similarities (e.g., pop and rock). Distinct clusters can confirm good feature representation.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rPr/>
      </w:pPr>
      <w:bookmarkStart w:colFirst="0" w:colLast="0" w:name="_43o3bgjgpy2d" w:id="19"/>
      <w:bookmarkEnd w:id="19"/>
      <w:r w:rsidDel="00000000" w:rsidR="00000000" w:rsidRPr="00000000">
        <w:rPr>
          <w:rtl w:val="0"/>
        </w:rPr>
        <w:t xml:space="preserve">The Scatter Plot-</w:t>
      </w:r>
    </w:p>
    <w:p w:rsidR="00000000" w:rsidDel="00000000" w:rsidP="00000000" w:rsidRDefault="00000000" w:rsidRPr="00000000" w14:paraId="0000007F">
      <w:pPr>
        <w:rPr>
          <w:sz w:val="44"/>
          <w:szCs w:val="44"/>
        </w:rPr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  <w:rtl w:val="0"/>
        </w:rPr>
        <w:t xml:space="preserve">Machine Learning Classification</w:t>
      </w:r>
    </w:p>
    <w:p w:rsidR="00000000" w:rsidDel="00000000" w:rsidP="00000000" w:rsidRDefault="00000000" w:rsidRPr="00000000" w14:paraId="00000080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Using the features_3_sec.csv file, we can try to build a classifier that accurately predicts for any new audio file input it's genre.</w:t>
      </w:r>
    </w:p>
    <w:p w:rsidR="00000000" w:rsidDel="00000000" w:rsidP="00000000" w:rsidRDefault="00000000" w:rsidRPr="00000000" w14:paraId="000000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b w:val="1"/>
        </w:rPr>
      </w:pPr>
      <w:bookmarkStart w:colFirst="0" w:colLast="0" w:name="_wfd8vw18y7i9" w:id="20"/>
      <w:bookmarkEnd w:id="20"/>
      <w:r w:rsidDel="00000000" w:rsidR="00000000" w:rsidRPr="00000000">
        <w:rPr>
          <w:b w:val="1"/>
          <w:rtl w:val="0"/>
        </w:rPr>
        <w:t xml:space="preserve">Features and Target variable</w:t>
      </w:r>
    </w:p>
    <w:p w:rsidR="00000000" w:rsidDel="00000000" w:rsidP="00000000" w:rsidRDefault="00000000" w:rsidRPr="00000000" w14:paraId="00000084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b w:val="1"/>
        </w:rPr>
      </w:pPr>
      <w:bookmarkStart w:colFirst="0" w:colLast="0" w:name="_lbvp3dktnvp4" w:id="21"/>
      <w:bookmarkEnd w:id="21"/>
      <w:r w:rsidDel="00000000" w:rsidR="00000000" w:rsidRPr="00000000">
        <w:rPr>
          <w:b w:val="1"/>
          <w:rtl w:val="0"/>
        </w:rPr>
        <w:t xml:space="preserve">creates the target and feature variables</w:t>
      </w:r>
    </w:p>
    <w:p w:rsidR="00000000" w:rsidDel="00000000" w:rsidP="00000000" w:rsidRDefault="00000000" w:rsidRPr="00000000" w14:paraId="00000085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b w:val="1"/>
        </w:rPr>
      </w:pPr>
      <w:bookmarkStart w:colFirst="0" w:colLast="0" w:name="_p9rkzty1cy5m" w:id="22"/>
      <w:bookmarkEnd w:id="22"/>
      <w:r w:rsidDel="00000000" w:rsidR="00000000" w:rsidRPr="00000000">
        <w:rPr>
          <w:b w:val="1"/>
          <w:rtl w:val="0"/>
        </w:rPr>
        <w:t xml:space="preserve">normalizes the data</w:t>
      </w:r>
    </w:p>
    <w:p w:rsidR="00000000" w:rsidDel="00000000" w:rsidP="00000000" w:rsidRDefault="00000000" w:rsidRPr="00000000" w14:paraId="00000086">
      <w:pPr>
        <w:pStyle w:val="Heading4"/>
        <w:rPr>
          <w:b w:val="1"/>
        </w:rPr>
      </w:pPr>
      <w:bookmarkStart w:colFirst="0" w:colLast="0" w:name="_j9dg96xoc536" w:id="23"/>
      <w:bookmarkEnd w:id="23"/>
      <w:r w:rsidDel="00000000" w:rsidR="00000000" w:rsidRPr="00000000">
        <w:rPr>
          <w:b w:val="1"/>
          <w:rtl w:val="0"/>
        </w:rPr>
        <w:t xml:space="preserve">#Splitting the data into training and testing 70% - 30% split</w:t>
      </w:r>
    </w:p>
    <w:p w:rsidR="00000000" w:rsidDel="00000000" w:rsidP="00000000" w:rsidRDefault="00000000" w:rsidRPr="00000000" w14:paraId="00000087">
      <w:pPr>
        <w:pStyle w:val="Heading4"/>
        <w:rPr>
          <w:b w:val="1"/>
        </w:rPr>
      </w:pPr>
      <w:bookmarkStart w:colFirst="0" w:colLast="0" w:name="_dgnewwp5cpes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Naive Bayes : 0.51952 </w:t>
      </w:r>
    </w:p>
    <w:p w:rsidR="00000000" w:rsidDel="00000000" w:rsidP="00000000" w:rsidRDefault="00000000" w:rsidRPr="00000000" w14:paraId="0000008A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Stochastic Gradient Descent : 0.65532 </w:t>
      </w:r>
    </w:p>
    <w:p w:rsidR="00000000" w:rsidDel="00000000" w:rsidP="00000000" w:rsidRDefault="00000000" w:rsidRPr="00000000" w14:paraId="0000008C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KNN : 0.80581 </w:t>
      </w:r>
    </w:p>
    <w:p w:rsidR="00000000" w:rsidDel="00000000" w:rsidP="00000000" w:rsidRDefault="00000000" w:rsidRPr="00000000" w14:paraId="0000008E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Decission trees : 0.63997 </w:t>
      </w:r>
    </w:p>
    <w:p w:rsidR="00000000" w:rsidDel="00000000" w:rsidP="00000000" w:rsidRDefault="00000000" w:rsidRPr="00000000" w14:paraId="00000090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Random Forest : 0.81415 </w:t>
      </w:r>
    </w:p>
    <w:p w:rsidR="00000000" w:rsidDel="00000000" w:rsidP="00000000" w:rsidRDefault="00000000" w:rsidRPr="00000000" w14:paraId="00000092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Support Vector Machine : 0.75409 </w:t>
      </w:r>
    </w:p>
    <w:p w:rsidR="00000000" w:rsidDel="00000000" w:rsidP="00000000" w:rsidRDefault="00000000" w:rsidRPr="00000000" w14:paraId="00000094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Logistic Regression : 0.6977 </w:t>
      </w:r>
    </w:p>
    <w:p w:rsidR="00000000" w:rsidDel="00000000" w:rsidP="00000000" w:rsidRDefault="00000000" w:rsidRPr="00000000" w14:paraId="00000096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Neural Nets : 0.67768 </w:t>
      </w:r>
    </w:p>
    <w:p w:rsidR="00000000" w:rsidDel="00000000" w:rsidP="00000000" w:rsidRDefault="00000000" w:rsidRPr="00000000" w14:paraId="00000098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Cross Gradient Booster : 0.9009 </w:t>
      </w:r>
    </w:p>
    <w:p w:rsidR="00000000" w:rsidDel="00000000" w:rsidP="00000000" w:rsidRDefault="00000000" w:rsidRPr="00000000" w14:paraId="0000009A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Cross Gradient Booster (Random Forest) : 0.74708 </w:t>
      </w:r>
    </w:p>
    <w:p w:rsidR="00000000" w:rsidDel="00000000" w:rsidP="00000000" w:rsidRDefault="00000000" w:rsidRPr="00000000" w14:paraId="0000009C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Final Model</w:t>
      </w:r>
    </w:p>
    <w:p w:rsidR="00000000" w:rsidDel="00000000" w:rsidP="00000000" w:rsidRDefault="00000000" w:rsidRPr="00000000" w14:paraId="0000009F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Accuracy : 0.9009</w:t>
      </w:r>
    </w:p>
    <w:p w:rsidR="00000000" w:rsidDel="00000000" w:rsidP="00000000" w:rsidRDefault="00000000" w:rsidRPr="00000000" w14:paraId="000000A0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6957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#Confusion Matrix</w:t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Visualize how well the model is classifying genres and where it’s making mistakes.</w:t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How to Use: Generate a confusion matrix after model prediction. Use a heatmap to visualize genre misclassifications.</w:t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Key Observations: Understand which genres are often confused (e.g., classical and jazz may overlap). Focus on misclassified genres to improve feature extraction or model architecture.</w:t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2990850" cy="421957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9784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260" w:line="240" w:lineRule="auto"/>
        <w:ind w:left="0" w:firstLine="0"/>
        <w:rPr>
          <w:sz w:val="44"/>
          <w:szCs w:val="44"/>
        </w:rPr>
      </w:pPr>
      <w:bookmarkStart w:colFirst="0" w:colLast="0" w:name="_z51we7ddloyv" w:id="25"/>
      <w:bookmarkEnd w:id="25"/>
      <w:r w:rsidDel="00000000" w:rsidR="00000000" w:rsidRPr="00000000">
        <w:rPr>
          <w:sz w:val="44"/>
          <w:szCs w:val="44"/>
          <w:rtl w:val="0"/>
        </w:rPr>
        <w:t xml:space="preserve">Recommender Systems</w:t>
      </w:r>
    </w:p>
    <w:p w:rsidR="00000000" w:rsidDel="00000000" w:rsidP="00000000" w:rsidRDefault="00000000" w:rsidRPr="00000000" w14:paraId="000000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"Recomender" Systems enable us for any given vector to find the best similarity, ranked in descending order, from the bast match to the least best match.</w:t>
      </w:r>
    </w:p>
    <w:p w:rsidR="00000000" w:rsidDel="00000000" w:rsidP="00000000" w:rsidRDefault="00000000" w:rsidRPr="00000000" w14:paraId="000000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00" w:lineRule="auto"/>
        <w:rPr/>
      </w:pPr>
      <w:r w:rsidDel="00000000" w:rsidR="00000000" w:rsidRPr="00000000">
        <w:rPr>
          <w:sz w:val="21"/>
          <w:szCs w:val="21"/>
          <w:rtl w:val="0"/>
        </w:rPr>
        <w:t xml:space="preserve">For Audio files, this will be done through cosine_similarity library.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2.png"/><Relationship Id="rId21" Type="http://schemas.openxmlformats.org/officeDocument/2006/relationships/image" Target="media/image6.png"/><Relationship Id="rId24" Type="http://schemas.openxmlformats.org/officeDocument/2006/relationships/image" Target="media/image19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4.png"/><Relationship Id="rId25" Type="http://schemas.openxmlformats.org/officeDocument/2006/relationships/image" Target="media/image5.png"/><Relationship Id="rId28" Type="http://schemas.openxmlformats.org/officeDocument/2006/relationships/image" Target="media/image7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9.png"/><Relationship Id="rId7" Type="http://schemas.openxmlformats.org/officeDocument/2006/relationships/image" Target="media/image4.png"/><Relationship Id="rId8" Type="http://schemas.openxmlformats.org/officeDocument/2006/relationships/image" Target="media/image13.png"/><Relationship Id="rId31" Type="http://schemas.openxmlformats.org/officeDocument/2006/relationships/image" Target="media/image28.png"/><Relationship Id="rId30" Type="http://schemas.openxmlformats.org/officeDocument/2006/relationships/image" Target="media/image23.png"/><Relationship Id="rId11" Type="http://schemas.openxmlformats.org/officeDocument/2006/relationships/image" Target="media/image14.png"/><Relationship Id="rId33" Type="http://schemas.openxmlformats.org/officeDocument/2006/relationships/image" Target="media/image25.png"/><Relationship Id="rId10" Type="http://schemas.openxmlformats.org/officeDocument/2006/relationships/image" Target="media/image29.png"/><Relationship Id="rId32" Type="http://schemas.openxmlformats.org/officeDocument/2006/relationships/image" Target="media/image1.png"/><Relationship Id="rId13" Type="http://schemas.openxmlformats.org/officeDocument/2006/relationships/image" Target="media/image18.png"/><Relationship Id="rId12" Type="http://schemas.openxmlformats.org/officeDocument/2006/relationships/image" Target="media/image16.png"/><Relationship Id="rId34" Type="http://schemas.openxmlformats.org/officeDocument/2006/relationships/image" Target="media/image22.png"/><Relationship Id="rId15" Type="http://schemas.openxmlformats.org/officeDocument/2006/relationships/image" Target="media/image21.png"/><Relationship Id="rId14" Type="http://schemas.openxmlformats.org/officeDocument/2006/relationships/image" Target="media/image15.png"/><Relationship Id="rId17" Type="http://schemas.openxmlformats.org/officeDocument/2006/relationships/image" Target="media/image26.png"/><Relationship Id="rId16" Type="http://schemas.openxmlformats.org/officeDocument/2006/relationships/image" Target="media/image17.png"/><Relationship Id="rId19" Type="http://schemas.openxmlformats.org/officeDocument/2006/relationships/image" Target="media/image8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